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A4E14" w14:textId="77777777" w:rsidR="003573DD" w:rsidRDefault="001E7CA6" w:rsidP="001E7CA6">
      <w:pPr>
        <w:pStyle w:val="PR1"/>
        <w:numPr>
          <w:ilvl w:val="0"/>
          <w:numId w:val="0"/>
        </w:numPr>
        <w:ind w:left="288"/>
        <w:jc w:val="center"/>
      </w:pPr>
      <w:bookmarkStart w:id="0" w:name="_GoBack"/>
      <w:bookmarkEnd w:id="0"/>
      <w:r>
        <w:t>Model 3011</w:t>
      </w:r>
      <w:r w:rsidR="00B71CAB">
        <w:t>BV</w:t>
      </w:r>
      <w:r>
        <w:t xml:space="preserve"> Inspector’s Test</w:t>
      </w:r>
    </w:p>
    <w:p w14:paraId="4D722C2F" w14:textId="77777777" w:rsidR="003573DD" w:rsidRDefault="003573DD" w:rsidP="003573DD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3015D587" w14:textId="77777777" w:rsidR="003573DD" w:rsidRDefault="003573DD" w:rsidP="003573DD">
      <w:pPr>
        <w:pStyle w:val="PR1"/>
      </w:pPr>
      <w:r>
        <w:t>Sprinkler Inspector's Test Fittings:</w:t>
      </w:r>
    </w:p>
    <w:p w14:paraId="50AD5656" w14:textId="77777777" w:rsidR="001A10AF" w:rsidRPr="00EC003D" w:rsidRDefault="001A10AF" w:rsidP="001A10AF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24D60739" w14:textId="77777777" w:rsidR="001A10AF" w:rsidRDefault="004D522D" w:rsidP="001A10AF">
      <w:pPr>
        <w:pStyle w:val="PR3"/>
        <w:spacing w:before="240"/>
      </w:pPr>
      <w:r>
        <w:t xml:space="preserve">AGF Manufacturing Inc.; Model </w:t>
      </w:r>
      <w:r w:rsidR="00B71CAB">
        <w:t>3011BV</w:t>
      </w:r>
      <w:r w:rsidR="001A10AF">
        <w:t>.</w:t>
      </w:r>
    </w:p>
    <w:p w14:paraId="41DFD15A" w14:textId="77777777" w:rsidR="001A10AF" w:rsidRDefault="001A10AF" w:rsidP="001A10AF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426F33A6" w14:textId="77777777" w:rsidR="003573DD" w:rsidRDefault="003573DD" w:rsidP="00587C04">
      <w:pPr>
        <w:pStyle w:val="PR2"/>
        <w:spacing w:before="240"/>
        <w:outlineLvl w:val="9"/>
      </w:pPr>
      <w:r>
        <w:t xml:space="preserve">Standard:  UL's </w:t>
      </w:r>
      <w:r w:rsidR="000B115D" w:rsidRPr="008A5954">
        <w:t>"</w:t>
      </w:r>
      <w:r w:rsidR="000B115D">
        <w:t xml:space="preserve">Product iQ </w:t>
      </w:r>
      <w:r>
        <w:t>" listing or "Approval Guide," published by FM Global, listing.</w:t>
      </w:r>
      <w:r w:rsidR="00C04973">
        <w:t xml:space="preserve">  NFPA 13</w:t>
      </w:r>
      <w:r w:rsidR="00EC2248">
        <w:t>, 13R, 13D as applicable</w:t>
      </w:r>
      <w:r w:rsidR="002745E1">
        <w:t>.</w:t>
      </w:r>
    </w:p>
    <w:p w14:paraId="3F1D4BDC" w14:textId="77777777" w:rsidR="003573DD" w:rsidRDefault="003573DD" w:rsidP="003573DD">
      <w:pPr>
        <w:pStyle w:val="PR2"/>
      </w:pPr>
      <w:r>
        <w:t xml:space="preserve">Pressure Rating:  </w:t>
      </w:r>
      <w:r w:rsidR="00C04973">
        <w:rPr>
          <w:rStyle w:val="IP"/>
          <w:color w:val="auto"/>
        </w:rPr>
        <w:t xml:space="preserve">300 </w:t>
      </w:r>
      <w:r w:rsidRPr="00F6544E">
        <w:rPr>
          <w:rStyle w:val="IP"/>
          <w:color w:val="auto"/>
        </w:rPr>
        <w:t>psig</w:t>
      </w:r>
      <w:r w:rsidRPr="00F6544E">
        <w:rPr>
          <w:rStyle w:val="SI"/>
          <w:color w:val="auto"/>
        </w:rPr>
        <w:t xml:space="preserve"> (</w:t>
      </w:r>
      <w:r w:rsidR="00C04973">
        <w:rPr>
          <w:rStyle w:val="SI"/>
          <w:color w:val="auto"/>
        </w:rPr>
        <w:t xml:space="preserve">2070 </w:t>
      </w:r>
      <w:r w:rsidRPr="00F6544E">
        <w:rPr>
          <w:rStyle w:val="SI"/>
          <w:color w:val="auto"/>
        </w:rPr>
        <w:t>kPa)</w:t>
      </w:r>
      <w:r>
        <w:t>.</w:t>
      </w:r>
    </w:p>
    <w:p w14:paraId="61F4079E" w14:textId="77777777" w:rsidR="00080EB7" w:rsidRDefault="00080EB7" w:rsidP="003573DD">
      <w:pPr>
        <w:pStyle w:val="PR2"/>
      </w:pPr>
      <w:r>
        <w:t>Body Material: Bronze body, brass stem, steel handle, chrome-plated bronze ball, virgin teflon valve seat</w:t>
      </w:r>
      <w:r w:rsidR="000B115D">
        <w:t xml:space="preserve">.  </w:t>
      </w:r>
    </w:p>
    <w:p w14:paraId="69D52A4A" w14:textId="77777777" w:rsidR="003573DD" w:rsidRDefault="003573DD" w:rsidP="00195783">
      <w:pPr>
        <w:pStyle w:val="PR2"/>
      </w:pPr>
      <w:r>
        <w:t>Components:</w:t>
      </w:r>
      <w:r w:rsidR="00080EB7">
        <w:t xml:space="preserve"> A tamper resistant test orifice and a tapped port for system access.</w:t>
      </w:r>
    </w:p>
    <w:p w14:paraId="31C43652" w14:textId="77777777" w:rsidR="000B115D" w:rsidRPr="008A5954" w:rsidRDefault="000B115D" w:rsidP="000B115D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4F64AEAC" w14:textId="77777777" w:rsidR="000B115D" w:rsidRDefault="000B115D" w:rsidP="000B115D">
      <w:pPr>
        <w:pStyle w:val="PR2"/>
      </w:pPr>
      <w:r w:rsidRPr="008A5954">
        <w:t xml:space="preserve">Test Orifice Size: </w:t>
      </w:r>
    </w:p>
    <w:p w14:paraId="648DCFE1" w14:textId="77777777" w:rsidR="000B115D" w:rsidRDefault="000B115D" w:rsidP="000B115D">
      <w:pPr>
        <w:pStyle w:val="PR3"/>
      </w:pPr>
      <w:r w:rsidRPr="008A5954">
        <w:t xml:space="preserve">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2F6CCAF3" w14:textId="77777777" w:rsidR="000B115D" w:rsidRDefault="000B115D" w:rsidP="000B115D">
      <w:pPr>
        <w:pStyle w:val="PR3"/>
      </w:pPr>
      <w:r w:rsidRPr="008A5954">
        <w:t xml:space="preserve">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7BB28871" w14:textId="77777777" w:rsidR="000B115D" w:rsidRDefault="000B115D" w:rsidP="000B115D">
      <w:pPr>
        <w:pStyle w:val="PR3"/>
      </w:pPr>
      <w:r w:rsidRPr="008A5954">
        <w:t xml:space="preserve">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0B2951C9" w14:textId="77777777" w:rsidR="000B115D" w:rsidRDefault="000B115D" w:rsidP="000B115D">
      <w:pPr>
        <w:pStyle w:val="PR3"/>
      </w:pPr>
      <w:r w:rsidRPr="008A5954">
        <w:t xml:space="preserve">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4B3353E0" w14:textId="77777777" w:rsidR="000B115D" w:rsidRDefault="000B115D" w:rsidP="000B115D">
      <w:pPr>
        <w:pStyle w:val="PR3"/>
      </w:pPr>
      <w:r w:rsidRPr="008A5954">
        <w:t xml:space="preserve">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p w14:paraId="0B2599A3" w14:textId="77777777" w:rsidR="004D522D" w:rsidRDefault="004D522D" w:rsidP="003573DD">
      <w:pPr>
        <w:pStyle w:val="PR2"/>
      </w:pPr>
      <w:r>
        <w:t>Size: F.I.P.T., same as connected piping.</w:t>
      </w:r>
    </w:p>
    <w:p w14:paraId="3C83ACD9" w14:textId="77777777" w:rsidR="003573DD" w:rsidRDefault="004D522D" w:rsidP="003573DD">
      <w:pPr>
        <w:pStyle w:val="PR2"/>
      </w:pPr>
      <w:r>
        <w:t>Inlet and Outlet: Threaded.</w:t>
      </w:r>
    </w:p>
    <w:sectPr w:rsidR="00357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794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0EB7"/>
    <w:rsid w:val="0008140D"/>
    <w:rsid w:val="00083FC1"/>
    <w:rsid w:val="00087F20"/>
    <w:rsid w:val="0009257E"/>
    <w:rsid w:val="000A025D"/>
    <w:rsid w:val="000A4202"/>
    <w:rsid w:val="000A69AB"/>
    <w:rsid w:val="000B0B47"/>
    <w:rsid w:val="000B115D"/>
    <w:rsid w:val="000B220D"/>
    <w:rsid w:val="000B5B86"/>
    <w:rsid w:val="000B7D15"/>
    <w:rsid w:val="000C6700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783"/>
    <w:rsid w:val="001A10AF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E7CA6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5E1"/>
    <w:rsid w:val="00274A81"/>
    <w:rsid w:val="00280B21"/>
    <w:rsid w:val="002820F5"/>
    <w:rsid w:val="00283CD5"/>
    <w:rsid w:val="002869D0"/>
    <w:rsid w:val="002A0013"/>
    <w:rsid w:val="002B0C9D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F1A84"/>
    <w:rsid w:val="002F45F5"/>
    <w:rsid w:val="002F4990"/>
    <w:rsid w:val="0030136A"/>
    <w:rsid w:val="003018E8"/>
    <w:rsid w:val="00303A30"/>
    <w:rsid w:val="00305611"/>
    <w:rsid w:val="00310A57"/>
    <w:rsid w:val="00310E1C"/>
    <w:rsid w:val="003129AE"/>
    <w:rsid w:val="00315E1F"/>
    <w:rsid w:val="003179D5"/>
    <w:rsid w:val="003207F2"/>
    <w:rsid w:val="00320E1F"/>
    <w:rsid w:val="003228E9"/>
    <w:rsid w:val="00323E2D"/>
    <w:rsid w:val="00337666"/>
    <w:rsid w:val="00352141"/>
    <w:rsid w:val="003526D0"/>
    <w:rsid w:val="003561F3"/>
    <w:rsid w:val="003573D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D522D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C0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1724E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963B0"/>
    <w:rsid w:val="006A58AF"/>
    <w:rsid w:val="006B2E6A"/>
    <w:rsid w:val="006B36D7"/>
    <w:rsid w:val="006C3FCB"/>
    <w:rsid w:val="006C5009"/>
    <w:rsid w:val="006C7A73"/>
    <w:rsid w:val="006D58F4"/>
    <w:rsid w:val="006E517C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0426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01F4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4F8"/>
    <w:rsid w:val="00942DB0"/>
    <w:rsid w:val="009457B2"/>
    <w:rsid w:val="00945D41"/>
    <w:rsid w:val="009479FD"/>
    <w:rsid w:val="00947B2C"/>
    <w:rsid w:val="00951A9F"/>
    <w:rsid w:val="00960AE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54EC"/>
    <w:rsid w:val="009A772B"/>
    <w:rsid w:val="009B4097"/>
    <w:rsid w:val="009B4B3B"/>
    <w:rsid w:val="009B6B66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16DAA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0794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1CAB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4973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C2248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AEB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44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C12C0"/>
  <w15:chartTrackingRefBased/>
  <w15:docId w15:val="{43570516-669D-473E-8491-69088AEB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1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1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11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11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11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115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115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115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semiHidden/>
    <w:rsid w:val="00102C8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02C8D"/>
  </w:style>
  <w:style w:type="paragraph" w:customStyle="1" w:styleId="PRT">
    <w:name w:val="PRT"/>
    <w:basedOn w:val="Normal"/>
    <w:next w:val="ART"/>
    <w:rsid w:val="00A90794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A90794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A90794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A9079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A90794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A90794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A90794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A90794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A90794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paragraph" w:customStyle="1" w:styleId="CMT">
    <w:name w:val="CMT"/>
    <w:basedOn w:val="Normal"/>
    <w:rsid w:val="00A90794"/>
    <w:pPr>
      <w:suppressAutoHyphens/>
      <w:spacing w:before="240"/>
      <w:jc w:val="both"/>
    </w:pPr>
    <w:rPr>
      <w:vanish/>
      <w:color w:val="0000FF"/>
      <w:sz w:val="22"/>
      <w:szCs w:val="20"/>
    </w:rPr>
  </w:style>
  <w:style w:type="character" w:customStyle="1" w:styleId="SI">
    <w:name w:val="SI"/>
    <w:rsid w:val="00A90794"/>
    <w:rPr>
      <w:color w:val="008080"/>
    </w:rPr>
  </w:style>
  <w:style w:type="character" w:customStyle="1" w:styleId="IP">
    <w:name w:val="IP"/>
    <w:rsid w:val="00A90794"/>
    <w:rPr>
      <w:color w:val="FF0000"/>
    </w:rPr>
  </w:style>
  <w:style w:type="paragraph" w:styleId="BalloonText">
    <w:name w:val="Balloon Text"/>
    <w:basedOn w:val="Normal"/>
    <w:link w:val="BalloonTextChar"/>
    <w:rsid w:val="00C04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973"/>
    <w:rPr>
      <w:rFonts w:ascii="Tahoma" w:hAnsi="Tahoma" w:cs="Tahoma"/>
      <w:sz w:val="16"/>
      <w:szCs w:val="16"/>
    </w:rPr>
  </w:style>
  <w:style w:type="paragraph" w:customStyle="1" w:styleId="ARCATPart">
    <w:name w:val="ARCAT Part"/>
    <w:basedOn w:val="Heading1"/>
    <w:next w:val="ARCATArticle"/>
    <w:uiPriority w:val="99"/>
    <w:rsid w:val="000B115D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0B115D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0B115D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0B115D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0B115D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0B115D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0B115D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0B115D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0B115D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0B115D"/>
    <w:rPr>
      <w:rFonts w:ascii="Arial" w:hAnsi="Arial" w:cs="Arial"/>
    </w:rPr>
  </w:style>
  <w:style w:type="paragraph" w:customStyle="1" w:styleId="ARCATNote">
    <w:name w:val="ARCAT Note"/>
    <w:uiPriority w:val="99"/>
    <w:rsid w:val="000B115D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0B11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1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15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B11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B11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B11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B115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B11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B115D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2020-08-20T20:18:00Z</dcterms:created>
  <dcterms:modified xsi:type="dcterms:W3CDTF">2020-08-20T20:18:00Z</dcterms:modified>
</cp:coreProperties>
</file>